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A4" w:rsidRPr="00CD47A4" w:rsidRDefault="00CD47A4" w:rsidP="00CD47A4">
      <w:pPr>
        <w:spacing w:after="0"/>
        <w:jc w:val="center"/>
        <w:rPr>
          <w:b/>
        </w:rPr>
      </w:pPr>
      <w:r w:rsidRPr="00CD47A4">
        <w:rPr>
          <w:b/>
        </w:rPr>
        <w:t>CITY OF BRISTOL</w:t>
      </w:r>
    </w:p>
    <w:p w:rsidR="00593D0B" w:rsidRDefault="00BF056E" w:rsidP="00CD47A4">
      <w:pPr>
        <w:jc w:val="center"/>
        <w:rPr>
          <w:b/>
        </w:rPr>
      </w:pPr>
      <w:r w:rsidRPr="00CD47A4">
        <w:rPr>
          <w:b/>
        </w:rPr>
        <w:t>NOTICE OF GARBAGE RATE INCREASE</w:t>
      </w:r>
    </w:p>
    <w:p w:rsidR="00BF056E" w:rsidRDefault="00CD47A4" w:rsidP="00311610">
      <w:pPr>
        <w:jc w:val="both"/>
      </w:pPr>
      <w:r>
        <w:t>Per</w:t>
      </w:r>
      <w:r w:rsidR="00311610">
        <w:t xml:space="preserve"> their</w:t>
      </w:r>
      <w:r>
        <w:t xml:space="preserve"> contract terms</w:t>
      </w:r>
      <w:r w:rsidR="00311610">
        <w:t xml:space="preserve"> with the City of Bristol</w:t>
      </w:r>
      <w:r>
        <w:t>, Waste Pro of Florida is exercising their right to increase the fee charged for Garbage Collection Services annually to an amount equal to the increase in the annual CPI</w:t>
      </w:r>
      <w:r w:rsidR="00311610">
        <w:t xml:space="preserve"> (8.6%)</w:t>
      </w:r>
      <w:r>
        <w:t>.  T</w:t>
      </w:r>
      <w:r w:rsidR="00311610">
        <w:t xml:space="preserve">he new garbage collection rates became effective on October. 1, 2023 and will be reflected on City of Bristol customer bills </w:t>
      </w:r>
      <w:r w:rsidR="00E34AB8">
        <w:t>beginning with the</w:t>
      </w:r>
      <w:r w:rsidR="00311610">
        <w:t xml:space="preserve"> Dec</w:t>
      </w:r>
      <w:r w:rsidR="00E34AB8">
        <w:t>ember</w:t>
      </w:r>
      <w:bookmarkStart w:id="0" w:name="_GoBack"/>
      <w:bookmarkEnd w:id="0"/>
      <w:r w:rsidR="00E34AB8">
        <w:t xml:space="preserve"> </w:t>
      </w:r>
      <w:r w:rsidR="00311610">
        <w:t>1, 2023</w:t>
      </w:r>
      <w:r w:rsidR="00E34AB8">
        <w:t xml:space="preserve"> billing cycle.</w:t>
      </w:r>
      <w:r w:rsidR="00311610">
        <w:t xml:space="preserve">   </w:t>
      </w:r>
    </w:p>
    <w:p w:rsidR="00BF056E" w:rsidRDefault="00BD7B92" w:rsidP="00BD7B92">
      <w:pPr>
        <w:spacing w:after="0" w:line="360" w:lineRule="auto"/>
      </w:pPr>
      <w:r>
        <w:t xml:space="preserve">                    </w:t>
      </w:r>
      <w:r w:rsidR="00F976AF">
        <w:t>City of Bristol Garbage Rates effective 12/1/2023 Billing Cycle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1800"/>
        <w:gridCol w:w="1800"/>
        <w:gridCol w:w="1620"/>
      </w:tblGrid>
      <w:tr w:rsidR="00F976AF" w:rsidTr="00BD7B92">
        <w:tc>
          <w:tcPr>
            <w:tcW w:w="1620" w:type="dxa"/>
          </w:tcPr>
          <w:p w:rsidR="00F976AF" w:rsidRDefault="00F976AF" w:rsidP="00BD7B92">
            <w:pPr>
              <w:jc w:val="center"/>
            </w:pPr>
            <w:r>
              <w:t>Size</w:t>
            </w:r>
          </w:p>
        </w:tc>
        <w:tc>
          <w:tcPr>
            <w:tcW w:w="1800" w:type="dxa"/>
          </w:tcPr>
          <w:p w:rsidR="00F976AF" w:rsidRDefault="00F976AF" w:rsidP="00BD7B92">
            <w:pPr>
              <w:jc w:val="center"/>
            </w:pPr>
            <w:r>
              <w:t>1x/week</w:t>
            </w:r>
          </w:p>
        </w:tc>
        <w:tc>
          <w:tcPr>
            <w:tcW w:w="1800" w:type="dxa"/>
          </w:tcPr>
          <w:p w:rsidR="00F976AF" w:rsidRDefault="00F976AF" w:rsidP="00BD7B92">
            <w:pPr>
              <w:jc w:val="center"/>
            </w:pPr>
            <w:r>
              <w:t>2x/week</w:t>
            </w:r>
          </w:p>
        </w:tc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3x/week</w:t>
            </w:r>
          </w:p>
        </w:tc>
      </w:tr>
      <w:tr w:rsidR="00F976AF" w:rsidTr="00BD7B92"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Cart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$20.50</w:t>
            </w:r>
            <w:r w:rsidR="00D32BD8">
              <w:t xml:space="preserve"> per cart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---</w:t>
            </w:r>
          </w:p>
        </w:tc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---</w:t>
            </w:r>
          </w:p>
        </w:tc>
      </w:tr>
      <w:tr w:rsidR="00F976AF" w:rsidTr="00BD7B92">
        <w:tc>
          <w:tcPr>
            <w:tcW w:w="1620" w:type="dxa"/>
          </w:tcPr>
          <w:p w:rsidR="00894D6F" w:rsidRDefault="00894D6F" w:rsidP="00BD7B92">
            <w:pPr>
              <w:jc w:val="center"/>
            </w:pPr>
            <w:r>
              <w:t>2 yard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F917EB">
              <w:t xml:space="preserve">   </w:t>
            </w:r>
            <w:r>
              <w:t>71.53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>
              <w:t>143.06</w:t>
            </w:r>
          </w:p>
        </w:tc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---</w:t>
            </w:r>
          </w:p>
        </w:tc>
      </w:tr>
      <w:tr w:rsidR="00F976AF" w:rsidTr="00BD7B92"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4 yard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F917EB">
              <w:t xml:space="preserve"> </w:t>
            </w:r>
            <w:r>
              <w:t>131.46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>
              <w:t>262.92</w:t>
            </w:r>
          </w:p>
        </w:tc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---</w:t>
            </w:r>
          </w:p>
        </w:tc>
      </w:tr>
      <w:tr w:rsidR="00F976AF" w:rsidTr="00BD7B92"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6 yard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F917EB">
              <w:t xml:space="preserve"> </w:t>
            </w:r>
            <w:r>
              <w:t>198.62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>
              <w:t>397.23</w:t>
            </w:r>
          </w:p>
        </w:tc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>
              <w:t>595.85</w:t>
            </w:r>
          </w:p>
        </w:tc>
      </w:tr>
      <w:tr w:rsidR="00F976AF" w:rsidTr="00BD7B92"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8 yard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F917EB">
              <w:t xml:space="preserve"> </w:t>
            </w:r>
            <w:r>
              <w:t>262.91</w:t>
            </w:r>
          </w:p>
        </w:tc>
        <w:tc>
          <w:tcPr>
            <w:tcW w:w="180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>
              <w:t>525.81</w:t>
            </w:r>
          </w:p>
        </w:tc>
        <w:tc>
          <w:tcPr>
            <w:tcW w:w="1620" w:type="dxa"/>
          </w:tcPr>
          <w:p w:rsidR="00F976AF" w:rsidRDefault="00894D6F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>
              <w:t>788.72</w:t>
            </w:r>
          </w:p>
        </w:tc>
      </w:tr>
      <w:tr w:rsidR="00894D6F" w:rsidTr="00BD7B92">
        <w:tc>
          <w:tcPr>
            <w:tcW w:w="1620" w:type="dxa"/>
          </w:tcPr>
          <w:p w:rsidR="00894D6F" w:rsidRDefault="00894D6F" w:rsidP="00BD7B92">
            <w:pPr>
              <w:jc w:val="center"/>
            </w:pPr>
            <w:r>
              <w:t xml:space="preserve">10 </w:t>
            </w:r>
            <w:r>
              <w:t>yard</w:t>
            </w:r>
          </w:p>
        </w:tc>
        <w:tc>
          <w:tcPr>
            <w:tcW w:w="1800" w:type="dxa"/>
          </w:tcPr>
          <w:p w:rsidR="00894D6F" w:rsidRDefault="00894D6F" w:rsidP="00BD7B92">
            <w:pPr>
              <w:jc w:val="center"/>
            </w:pPr>
            <w:r>
              <w:t>$</w:t>
            </w:r>
            <w:r w:rsidR="00F917EB">
              <w:t xml:space="preserve"> 330.08</w:t>
            </w:r>
          </w:p>
        </w:tc>
        <w:tc>
          <w:tcPr>
            <w:tcW w:w="1800" w:type="dxa"/>
          </w:tcPr>
          <w:p w:rsidR="00894D6F" w:rsidRDefault="00894D6F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 w:rsidR="00F917EB">
              <w:t>660.16</w:t>
            </w:r>
          </w:p>
        </w:tc>
        <w:tc>
          <w:tcPr>
            <w:tcW w:w="1620" w:type="dxa"/>
          </w:tcPr>
          <w:p w:rsidR="00894D6F" w:rsidRDefault="00F917EB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>
              <w:t>990.24</w:t>
            </w:r>
          </w:p>
        </w:tc>
      </w:tr>
      <w:tr w:rsidR="00894D6F" w:rsidTr="00BD7B92">
        <w:tc>
          <w:tcPr>
            <w:tcW w:w="1620" w:type="dxa"/>
          </w:tcPr>
          <w:p w:rsidR="00894D6F" w:rsidRDefault="00894D6F" w:rsidP="00BD7B92">
            <w:pPr>
              <w:jc w:val="center"/>
            </w:pPr>
            <w:r>
              <w:t>12</w:t>
            </w:r>
            <w:r>
              <w:t xml:space="preserve"> yard</w:t>
            </w:r>
          </w:p>
        </w:tc>
        <w:tc>
          <w:tcPr>
            <w:tcW w:w="1800" w:type="dxa"/>
          </w:tcPr>
          <w:p w:rsidR="00894D6F" w:rsidRDefault="00894D6F" w:rsidP="00BD7B92">
            <w:pPr>
              <w:jc w:val="center"/>
            </w:pPr>
            <w:r>
              <w:t>$</w:t>
            </w:r>
            <w:r w:rsidR="00F917EB">
              <w:t xml:space="preserve"> 397.24</w:t>
            </w:r>
          </w:p>
        </w:tc>
        <w:tc>
          <w:tcPr>
            <w:tcW w:w="1800" w:type="dxa"/>
          </w:tcPr>
          <w:p w:rsidR="00894D6F" w:rsidRDefault="00894D6F" w:rsidP="00BD7B92">
            <w:pPr>
              <w:jc w:val="center"/>
            </w:pPr>
            <w:r>
              <w:t>$</w:t>
            </w:r>
            <w:r w:rsidR="00D32BD8">
              <w:t xml:space="preserve">   </w:t>
            </w:r>
            <w:r w:rsidR="00F917EB">
              <w:t>794.48</w:t>
            </w:r>
          </w:p>
        </w:tc>
        <w:tc>
          <w:tcPr>
            <w:tcW w:w="1620" w:type="dxa"/>
          </w:tcPr>
          <w:p w:rsidR="00894D6F" w:rsidRDefault="00894D6F" w:rsidP="00BD7B92">
            <w:pPr>
              <w:jc w:val="center"/>
            </w:pPr>
            <w:r>
              <w:t>$</w:t>
            </w:r>
            <w:r w:rsidR="00D32BD8">
              <w:t xml:space="preserve"> </w:t>
            </w:r>
            <w:r w:rsidR="00F917EB">
              <w:t>1,191.72</w:t>
            </w:r>
          </w:p>
        </w:tc>
      </w:tr>
      <w:tr w:rsidR="00894D6F" w:rsidTr="00BD7B92">
        <w:tc>
          <w:tcPr>
            <w:tcW w:w="1620" w:type="dxa"/>
          </w:tcPr>
          <w:p w:rsidR="00894D6F" w:rsidRDefault="00F917EB" w:rsidP="00BD7B92">
            <w:pPr>
              <w:jc w:val="center"/>
            </w:pPr>
            <w:r>
              <w:t>24</w:t>
            </w:r>
            <w:r w:rsidR="00894D6F">
              <w:t xml:space="preserve"> yard</w:t>
            </w:r>
          </w:p>
        </w:tc>
        <w:tc>
          <w:tcPr>
            <w:tcW w:w="1800" w:type="dxa"/>
          </w:tcPr>
          <w:p w:rsidR="00894D6F" w:rsidRDefault="00894D6F" w:rsidP="00BD7B92">
            <w:pPr>
              <w:jc w:val="center"/>
            </w:pPr>
            <w:r>
              <w:t>$</w:t>
            </w:r>
            <w:r w:rsidR="00F917EB">
              <w:t xml:space="preserve"> 788.72</w:t>
            </w:r>
          </w:p>
        </w:tc>
        <w:tc>
          <w:tcPr>
            <w:tcW w:w="1800" w:type="dxa"/>
          </w:tcPr>
          <w:p w:rsidR="00894D6F" w:rsidRDefault="00894D6F" w:rsidP="00BD7B92">
            <w:pPr>
              <w:jc w:val="center"/>
            </w:pPr>
            <w:r>
              <w:t>$</w:t>
            </w:r>
            <w:r w:rsidR="00F917EB">
              <w:t>1,577.44</w:t>
            </w:r>
          </w:p>
        </w:tc>
        <w:tc>
          <w:tcPr>
            <w:tcW w:w="1620" w:type="dxa"/>
          </w:tcPr>
          <w:p w:rsidR="00894D6F" w:rsidRDefault="00894D6F" w:rsidP="00BD7B92">
            <w:pPr>
              <w:jc w:val="center"/>
            </w:pPr>
            <w:r>
              <w:t>$</w:t>
            </w:r>
            <w:r w:rsidR="00D32BD8">
              <w:t xml:space="preserve"> </w:t>
            </w:r>
            <w:r w:rsidR="00F917EB">
              <w:t>2,366.16</w:t>
            </w:r>
          </w:p>
        </w:tc>
      </w:tr>
    </w:tbl>
    <w:p w:rsidR="00F976AF" w:rsidRDefault="00F976AF" w:rsidP="00F976AF">
      <w:pPr>
        <w:jc w:val="center"/>
      </w:pPr>
    </w:p>
    <w:sectPr w:rsidR="00F97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6E"/>
    <w:rsid w:val="00311610"/>
    <w:rsid w:val="00593D0B"/>
    <w:rsid w:val="00894D6F"/>
    <w:rsid w:val="00B63552"/>
    <w:rsid w:val="00BD7B92"/>
    <w:rsid w:val="00BF056E"/>
    <w:rsid w:val="00CD47A4"/>
    <w:rsid w:val="00D32BD8"/>
    <w:rsid w:val="00E34AB8"/>
    <w:rsid w:val="00F917EB"/>
    <w:rsid w:val="00F9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Hatcher</dc:creator>
  <cp:lastModifiedBy>Robin Hatcher</cp:lastModifiedBy>
  <cp:revision>3</cp:revision>
  <dcterms:created xsi:type="dcterms:W3CDTF">2023-11-20T22:01:00Z</dcterms:created>
  <dcterms:modified xsi:type="dcterms:W3CDTF">2023-11-21T15:59:00Z</dcterms:modified>
</cp:coreProperties>
</file>